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15E1" w14:textId="77777777" w:rsidR="0060467E" w:rsidRDefault="0060467E">
      <w:pPr>
        <w:pStyle w:val="a6"/>
        <w:rPr>
          <w:b w:val="0"/>
          <w:bCs w:val="0"/>
          <w:spacing w:val="30"/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07A752BA" w14:textId="77777777" w:rsidR="0060467E" w:rsidRDefault="0060467E">
      <w:pPr>
        <w:pStyle w:val="a6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91D51F5" w14:textId="77777777" w:rsidR="0060467E" w:rsidRDefault="0060467E">
      <w:pPr>
        <w:ind w:firstLine="284"/>
        <w:jc w:val="both"/>
      </w:pPr>
    </w:p>
    <w:p w14:paraId="34DDFA2C" w14:textId="77777777" w:rsidR="0060467E" w:rsidRDefault="0060467E">
      <w:pPr>
        <w:ind w:firstLine="284"/>
        <w:jc w:val="both"/>
      </w:pPr>
      <w:r>
        <w:t xml:space="preserve">Общество с ограниченной ответственностью «ЛЕКС ХАБ», именуемое в дальнейшем «Организатор торгов», в лице генерального директора Бекетова Павла Павловича, действующей на основании Устава и агентского договора, заключенного с ООО «СТК-Модуль» в лице конкурсного управляющего </w:t>
      </w:r>
      <w:proofErr w:type="spellStart"/>
      <w:r>
        <w:t>Мощонского</w:t>
      </w:r>
      <w:proofErr w:type="spellEnd"/>
      <w:r>
        <w:t xml:space="preserve"> Ильи Николаевич, с одной стороны, и претендент на участие в торгах по продаже Имущества в ходе процедуры банкротства:</w:t>
      </w:r>
    </w:p>
    <w:p w14:paraId="42D33F7A" w14:textId="77777777" w:rsidR="0060467E" w:rsidRDefault="0060467E">
      <w:pPr>
        <w:jc w:val="both"/>
      </w:pPr>
      <w:r>
        <w:t>__________________________________________________________________________________</w:t>
      </w:r>
    </w:p>
    <w:p w14:paraId="3D370ED3" w14:textId="77777777" w:rsidR="0060467E" w:rsidRDefault="0060467E">
      <w:pPr>
        <w:jc w:val="both"/>
        <w:rPr>
          <w:color w:val="auto"/>
        </w:rPr>
      </w:pPr>
      <w:r>
        <w:t>____</w:t>
      </w:r>
      <w:r>
        <w:rPr>
          <w:color w:val="auto"/>
        </w:rPr>
        <w:t xml:space="preserve">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</w:t>
      </w:r>
      <w:proofErr w:type="spellStart"/>
      <w:r>
        <w:rPr>
          <w:color w:val="auto"/>
        </w:rPr>
        <w:t>ст.ст</w:t>
      </w:r>
      <w:proofErr w:type="spellEnd"/>
      <w:r>
        <w:rPr>
          <w:color w:val="auto"/>
        </w:rPr>
        <w:t>. 380, 381, 428 ГК РФ, заключили настоящий Договор (далее – Договор) о нижеследующем:</w:t>
      </w:r>
    </w:p>
    <w:p w14:paraId="044096E3" w14:textId="77777777" w:rsidR="0060467E" w:rsidRDefault="0060467E" w:rsidP="00DE5741">
      <w:pPr>
        <w:pStyle w:val="21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 xml:space="preserve">В соответствии с условиями настоящего Договора Претендент для участия в торгах по продаже: Лот № </w:t>
      </w:r>
      <w:r w:rsidR="00DE5741">
        <w:t>____</w:t>
      </w:r>
      <w:r>
        <w:t xml:space="preserve"> - </w:t>
      </w:r>
      <w:r w:rsidR="00DE5741">
        <w:t>______________________</w:t>
      </w:r>
      <w:r>
        <w:t xml:space="preserve">, начальная цена - </w:t>
      </w:r>
      <w:r w:rsidR="00DE5741">
        <w:t>___________</w:t>
      </w:r>
      <w:r>
        <w:t xml:space="preserve"> руб.</w:t>
      </w:r>
    </w:p>
    <w:p w14:paraId="3CE93AF6" w14:textId="77777777" w:rsidR="0060467E" w:rsidRDefault="0060467E">
      <w:pPr>
        <w:pStyle w:val="21"/>
        <w:spacing w:after="0" w:line="240" w:lineRule="auto"/>
        <w:ind w:firstLine="426"/>
        <w:jc w:val="both"/>
      </w:pPr>
      <w:r>
        <w:t>перечисляет денежные средства, которые составляют 20 (двадцать) % от цены лота на действующем интервале (далее – «Задаток») путем перечисления на расчетный счет Организатора торгов:</w:t>
      </w:r>
    </w:p>
    <w:p w14:paraId="5A87C78E" w14:textId="77777777" w:rsidR="0060467E" w:rsidRDefault="0060467E">
      <w:pPr>
        <w:pStyle w:val="21"/>
        <w:spacing w:after="0" w:line="240" w:lineRule="auto"/>
        <w:ind w:firstLine="426"/>
        <w:jc w:val="both"/>
      </w:pPr>
      <w:r>
        <w:t>Получатель – ООО «ЛЕКС ХАБ», р/с 40702810610001860376 в АО «</w:t>
      </w:r>
      <w:proofErr w:type="spellStart"/>
      <w:r>
        <w:t>ТБанк</w:t>
      </w:r>
      <w:proofErr w:type="spellEnd"/>
      <w:r>
        <w:t>» (ИНН 7710140679). БИК 044525974, к/с 30101810145250000974.</w:t>
      </w:r>
    </w:p>
    <w:p w14:paraId="25FF8AC6" w14:textId="77777777" w:rsidR="0060467E" w:rsidRDefault="0060467E">
      <w:pPr>
        <w:ind w:firstLine="464"/>
        <w:jc w:val="both"/>
      </w:pPr>
      <w:r>
        <w:t>2. Задаток должен быть внесен Претендентом не позднее даты, указанной в сообщении о продаже Имущества должника и должен поступить на указанный в п.1 настоящего Договора расчетный счет Организатора торгов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577B8EE4" w14:textId="77777777" w:rsidR="0060467E" w:rsidRDefault="0060467E">
      <w:pPr>
        <w:pStyle w:val="BodyText2"/>
        <w:ind w:firstLine="284"/>
        <w:rPr>
          <w:sz w:val="24"/>
          <w:szCs w:val="24"/>
        </w:rPr>
      </w:pPr>
      <w:r>
        <w:rPr>
          <w:sz w:val="24"/>
          <w:szCs w:val="24"/>
        </w:rPr>
        <w:t>В случае, когда сумма Задатка от Претендента не зачислена на расчетный счет Организатора торгов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A25AD2D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3. Задаток служит обеспечением исполнения обязательств Претендента по оплате цены продажи Имущества, определенной по итогам торгов, в случае признания Претендента победителем торгов.</w:t>
      </w:r>
    </w:p>
    <w:p w14:paraId="527163D9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4. В платежном документе в графе «назначение платежа» должна содержаться ссылка на дату проведения торгов, наименование Имущества согласно сообщению о продаже Имущества должника.</w:t>
      </w:r>
    </w:p>
    <w:p w14:paraId="63106721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5. На денежные средства, перечисленные в соответствии с настоящим Договором, проценты не начисляются.</w:t>
      </w:r>
    </w:p>
    <w:p w14:paraId="07513B07" w14:textId="77777777" w:rsidR="0060467E" w:rsidRDefault="0060467E">
      <w:pPr>
        <w:pStyle w:val="31"/>
        <w:spacing w:after="0"/>
        <w:ind w:left="0" w:firstLine="4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Исполнение обязанности по внесению суммы задатка третьими лицами не допускается.</w:t>
      </w:r>
    </w:p>
    <w:p w14:paraId="52522D72" w14:textId="77777777" w:rsidR="0060467E" w:rsidRDefault="0060467E">
      <w:pPr>
        <w:pStyle w:val="31"/>
        <w:spacing w:after="0"/>
        <w:ind w:left="0" w:firstLine="464"/>
        <w:jc w:val="both"/>
      </w:pPr>
      <w:r>
        <w:rPr>
          <w:sz w:val="24"/>
          <w:szCs w:val="24"/>
        </w:rPr>
        <w:t>7. Сроки возврата суммы задатка, внесенного Претендентом на счет Организатора торгов:</w:t>
      </w:r>
    </w:p>
    <w:p w14:paraId="35A64734" w14:textId="77777777" w:rsidR="0060467E" w:rsidRDefault="0060467E">
      <w:pPr>
        <w:autoSpaceDE w:val="0"/>
        <w:ind w:firstLine="464"/>
        <w:jc w:val="both"/>
      </w:pPr>
      <w:r>
        <w:t>7.1.</w:t>
      </w:r>
      <w:r>
        <w:rPr>
          <w:color w:val="auto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47067918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5E607A70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Имущества, определенной по итогам торгов (за вычетом ранее внесенного Задатка). </w:t>
      </w:r>
    </w:p>
    <w:p w14:paraId="36460A08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37FBAB99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4CF2EC7D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1E67646F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7F84B4D0" w14:textId="77777777" w:rsidR="0060467E" w:rsidRDefault="0060467E">
      <w:pPr>
        <w:pStyle w:val="31"/>
        <w:spacing w:after="0"/>
        <w:ind w:left="0" w:firstLine="464"/>
        <w:jc w:val="both"/>
        <w:rPr>
          <w:sz w:val="24"/>
          <w:szCs w:val="24"/>
        </w:rPr>
      </w:pPr>
      <w:r>
        <w:rPr>
          <w:sz w:val="24"/>
          <w:szCs w:val="24"/>
        </w:rPr>
        <w:t>11.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14:paraId="21197C23" w14:textId="77777777" w:rsidR="0060467E" w:rsidRDefault="0060467E">
      <w:pPr>
        <w:pStyle w:val="a6"/>
        <w:ind w:firstLine="284"/>
        <w:rPr>
          <w:sz w:val="24"/>
          <w:szCs w:val="24"/>
        </w:rPr>
      </w:pPr>
      <w:r>
        <w:rPr>
          <w:sz w:val="24"/>
          <w:szCs w:val="24"/>
        </w:rPr>
        <w:t>Реквизиты сторон:</w:t>
      </w:r>
    </w:p>
    <w:p w14:paraId="69BC05D5" w14:textId="77777777" w:rsidR="0060467E" w:rsidRDefault="0060467E">
      <w:pPr>
        <w:pStyle w:val="a6"/>
        <w:ind w:firstLine="284"/>
        <w:rPr>
          <w:sz w:val="24"/>
          <w:szCs w:val="24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60467E" w14:paraId="6B1E5491" w14:textId="77777777">
        <w:trPr>
          <w:trHeight w:val="2078"/>
        </w:trPr>
        <w:tc>
          <w:tcPr>
            <w:tcW w:w="4987" w:type="dxa"/>
          </w:tcPr>
          <w:p w14:paraId="6D38A247" w14:textId="77777777" w:rsidR="0060467E" w:rsidRDefault="0060467E">
            <w:pPr>
              <w:jc w:val="both"/>
              <w:rPr>
                <w:b/>
                <w:color w:val="auto"/>
              </w:rPr>
            </w:pPr>
            <w:r>
              <w:rPr>
                <w:b/>
                <w:bCs/>
              </w:rPr>
              <w:t>ОРГАНИЗАТОР ТОРГОВ:</w:t>
            </w:r>
          </w:p>
          <w:p w14:paraId="30B67F32" w14:textId="77777777" w:rsidR="0060467E" w:rsidRDefault="0060467E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Общество с ограниченной</w:t>
            </w:r>
          </w:p>
          <w:p w14:paraId="643A6F50" w14:textId="77777777" w:rsidR="0060467E" w:rsidRDefault="0060467E">
            <w:pPr>
              <w:jc w:val="both"/>
            </w:pPr>
            <w:r>
              <w:rPr>
                <w:b/>
                <w:color w:val="auto"/>
              </w:rPr>
              <w:t xml:space="preserve"> ответственностью «ЛЕКС ХАБ»</w:t>
            </w:r>
          </w:p>
          <w:p w14:paraId="30CD3B36" w14:textId="77777777" w:rsidR="0060467E" w:rsidRDefault="0060467E">
            <w:pPr>
              <w:jc w:val="both"/>
              <w:rPr>
                <w:color w:val="auto"/>
              </w:rPr>
            </w:pPr>
            <w:r>
              <w:t>(ИНН/КПП 7807397082/780701001)</w:t>
            </w:r>
          </w:p>
          <w:p w14:paraId="4C6556B7" w14:textId="77777777" w:rsidR="0060467E" w:rsidRDefault="0060467E">
            <w:pPr>
              <w:jc w:val="both"/>
              <w:rPr>
                <w:color w:val="auto"/>
              </w:rPr>
            </w:pPr>
          </w:p>
          <w:p w14:paraId="66BC8AFC" w14:textId="77777777" w:rsidR="0060467E" w:rsidRDefault="0060467E">
            <w:pPr>
              <w:jc w:val="both"/>
            </w:pPr>
          </w:p>
          <w:p w14:paraId="6A2CE3F3" w14:textId="77777777" w:rsidR="0060467E" w:rsidRDefault="0060467E">
            <w:pPr>
              <w:jc w:val="both"/>
            </w:pPr>
          </w:p>
        </w:tc>
        <w:tc>
          <w:tcPr>
            <w:tcW w:w="563" w:type="dxa"/>
          </w:tcPr>
          <w:p w14:paraId="5731CB86" w14:textId="77777777" w:rsidR="0060467E" w:rsidRDefault="0060467E">
            <w:pPr>
              <w:snapToGrid w:val="0"/>
              <w:ind w:firstLine="284"/>
              <w:jc w:val="both"/>
            </w:pPr>
          </w:p>
        </w:tc>
        <w:tc>
          <w:tcPr>
            <w:tcW w:w="4274" w:type="dxa"/>
          </w:tcPr>
          <w:p w14:paraId="2C59C340" w14:textId="77777777" w:rsidR="0060467E" w:rsidRDefault="0060467E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AA4337D" w14:textId="77777777" w:rsidR="0060467E" w:rsidRDefault="0060467E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5857EF97" w14:textId="77777777" w:rsidR="0060467E" w:rsidRDefault="0060467E">
            <w:pPr>
              <w:jc w:val="both"/>
            </w:pPr>
            <w:r>
              <w:t>_________________________________</w:t>
            </w:r>
          </w:p>
          <w:p w14:paraId="408F6200" w14:textId="77777777" w:rsidR="0060467E" w:rsidRDefault="0060467E">
            <w:pPr>
              <w:jc w:val="both"/>
            </w:pPr>
            <w:r>
              <w:t>_________________________________</w:t>
            </w:r>
          </w:p>
          <w:p w14:paraId="57AF744A" w14:textId="77777777" w:rsidR="0060467E" w:rsidRDefault="0060467E">
            <w:pPr>
              <w:jc w:val="both"/>
            </w:pPr>
            <w:r>
              <w:t>_________________________________</w:t>
            </w:r>
          </w:p>
          <w:p w14:paraId="010D1001" w14:textId="77777777" w:rsidR="0060467E" w:rsidRDefault="0060467E">
            <w:pPr>
              <w:jc w:val="both"/>
            </w:pPr>
            <w:r>
              <w:t>_________________________________</w:t>
            </w:r>
          </w:p>
          <w:p w14:paraId="6D2BB706" w14:textId="77777777" w:rsidR="0060467E" w:rsidRDefault="0060467E">
            <w:pPr>
              <w:jc w:val="both"/>
            </w:pPr>
            <w:r>
              <w:t>_________________________________</w:t>
            </w:r>
          </w:p>
          <w:p w14:paraId="41195804" w14:textId="77777777" w:rsidR="0060467E" w:rsidRDefault="0060467E">
            <w:pPr>
              <w:jc w:val="both"/>
            </w:pPr>
            <w:r>
              <w:t>_________________________________</w:t>
            </w:r>
          </w:p>
          <w:p w14:paraId="045279FB" w14:textId="77777777" w:rsidR="0060467E" w:rsidRDefault="0060467E">
            <w:pPr>
              <w:jc w:val="both"/>
            </w:pPr>
          </w:p>
        </w:tc>
      </w:tr>
    </w:tbl>
    <w:p w14:paraId="059F3C56" w14:textId="77777777" w:rsidR="0060467E" w:rsidRDefault="0060467E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8DA53E2" w14:textId="77777777" w:rsidR="0060467E" w:rsidRDefault="0060467E">
      <w:pPr>
        <w:ind w:firstLine="284"/>
        <w:jc w:val="both"/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7AD0D81E" w14:textId="77777777" w:rsidR="0060467E" w:rsidRDefault="00507C66">
      <w:r>
        <w:t xml:space="preserve">Генеральный директор Бекетов П.П./___________/            </w:t>
      </w:r>
      <w:r w:rsidR="0060467E">
        <w:t>________________________/________</w:t>
      </w:r>
    </w:p>
    <w:sectPr w:rsidR="0060467E">
      <w:pgSz w:w="11906" w:h="16838"/>
      <w:pgMar w:top="1134" w:right="85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1945"/>
    <w:multiLevelType w:val="multilevel"/>
    <w:tmpl w:val="465619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84"/>
    <w:rsid w:val="00000B6C"/>
    <w:rsid w:val="000D603D"/>
    <w:rsid w:val="00100D37"/>
    <w:rsid w:val="00176619"/>
    <w:rsid w:val="002D2802"/>
    <w:rsid w:val="004C6484"/>
    <w:rsid w:val="004D7069"/>
    <w:rsid w:val="004F548A"/>
    <w:rsid w:val="00507C66"/>
    <w:rsid w:val="0060467E"/>
    <w:rsid w:val="006B0853"/>
    <w:rsid w:val="008C4BC5"/>
    <w:rsid w:val="008C4F0E"/>
    <w:rsid w:val="009F410E"/>
    <w:rsid w:val="00AD47C6"/>
    <w:rsid w:val="00B56A16"/>
    <w:rsid w:val="00B67737"/>
    <w:rsid w:val="00BB4BCD"/>
    <w:rsid w:val="00CA7064"/>
    <w:rsid w:val="00DE5741"/>
    <w:rsid w:val="00DF683F"/>
    <w:rsid w:val="00F957ED"/>
    <w:rsid w:val="00FC3585"/>
    <w:rsid w:val="02FD4578"/>
    <w:rsid w:val="03412FE0"/>
    <w:rsid w:val="0EF22BDE"/>
    <w:rsid w:val="102E7D98"/>
    <w:rsid w:val="2D591BF5"/>
    <w:rsid w:val="3A623524"/>
    <w:rsid w:val="3BC06797"/>
    <w:rsid w:val="57AA30DF"/>
    <w:rsid w:val="609B1279"/>
    <w:rsid w:val="6AC23CB8"/>
    <w:rsid w:val="6EC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32E11F"/>
  <w15:chartTrackingRefBased/>
  <w15:docId w15:val="{E1F6F345-5B03-47F1-8D0E-982977FA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7"/>
    <w:qFormat/>
    <w:pPr>
      <w:autoSpaceDE w:val="0"/>
      <w:jc w:val="center"/>
    </w:pPr>
    <w:rPr>
      <w:b/>
      <w:bCs/>
      <w:color w:val="auto"/>
      <w:sz w:val="28"/>
      <w:szCs w:val="28"/>
    </w:rPr>
  </w:style>
  <w:style w:type="paragraph" w:styleId="a7">
    <w:name w:val="Subtitle"/>
    <w:basedOn w:val="a8"/>
    <w:next w:val="a5"/>
    <w:qFormat/>
    <w:pPr>
      <w:jc w:val="center"/>
    </w:pPr>
    <w:rPr>
      <w:i/>
      <w:iCs/>
    </w:rPr>
  </w:style>
  <w:style w:type="paragraph" w:styleId="a8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a">
    <w:name w:val="List"/>
    <w:basedOn w:val="a5"/>
    <w:rPr>
      <w:rFonts w:cs="Mangal"/>
    </w:rPr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b">
    <w:name w:val="Название Знак"/>
    <w:rPr>
      <w:b/>
      <w:bCs/>
      <w:sz w:val="28"/>
      <w:szCs w:val="28"/>
      <w:lang w:val="ru-RU" w:eastAsia="ar-SA" w:bidi="ar-SA"/>
    </w:rPr>
  </w:style>
  <w:style w:type="character" w:customStyle="1" w:styleId="ac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color w:val="auto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color w:val="auto"/>
      <w:sz w:val="16"/>
      <w:szCs w:val="16"/>
    </w:rPr>
  </w:style>
  <w:style w:type="paragraph" w:customStyle="1" w:styleId="BodyText2">
    <w:name w:val="Body Text 2"/>
    <w:basedOn w:val="a"/>
    <w:pPr>
      <w:overflowPunct w:val="0"/>
      <w:autoSpaceDE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Arial" w:hAnsi="Arial"/>
      <w:kern w:val="3"/>
      <w:sz w:val="24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Irbis</cp:lastModifiedBy>
  <cp:revision>2</cp:revision>
  <cp:lastPrinted>2019-06-11T14:42:00Z</cp:lastPrinted>
  <dcterms:created xsi:type="dcterms:W3CDTF">2025-09-23T16:07:00Z</dcterms:created>
  <dcterms:modified xsi:type="dcterms:W3CDTF">2025-09-23T16:07:00Z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655267C5F8AB4A8A8134F254DB343AC5_12</vt:lpwstr>
  </property>
</Properties>
</file>