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32DABDBF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</w:t>
      </w:r>
      <w:r w:rsidR="006B467A">
        <w:t xml:space="preserve">                                                                                       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05A24F77" w:rsidR="00314340" w:rsidRPr="00F64DF5" w:rsidRDefault="000C2A8F">
      <w:pPr>
        <w:ind w:left="207" w:right="161"/>
        <w:rPr>
          <w:bCs/>
          <w:sz w:val="16"/>
        </w:rPr>
      </w:pPr>
      <w:r w:rsidRPr="00CC1817">
        <w:rPr>
          <w:sz w:val="16"/>
          <w:szCs w:val="16"/>
        </w:rPr>
        <w:t xml:space="preserve">Финансовый управляющий </w:t>
      </w:r>
      <w:proofErr w:type="spellStart"/>
      <w:r w:rsidRPr="00CC1817">
        <w:rPr>
          <w:sz w:val="16"/>
          <w:szCs w:val="16"/>
        </w:rPr>
        <w:t>Шаматиенко</w:t>
      </w:r>
      <w:proofErr w:type="spellEnd"/>
      <w:r w:rsidRPr="00CC1817">
        <w:rPr>
          <w:sz w:val="16"/>
          <w:szCs w:val="16"/>
        </w:rPr>
        <w:t xml:space="preserve"> Ольги Сергеевны Железинский Александр Александрович, действующий на основании Решения Арбитражного суда города Санкт-Петербурга и Ленинградской области от 12.10.2023 г. по делу № А56-51360/2023</w:t>
      </w:r>
      <w:r w:rsidR="00B3725A">
        <w:rPr>
          <w:color w:val="333333"/>
          <w:sz w:val="16"/>
        </w:rPr>
        <w:t>,</w:t>
      </w:r>
      <w:r w:rsidR="00B3725A">
        <w:rPr>
          <w:color w:val="333333"/>
          <w:spacing w:val="-3"/>
          <w:sz w:val="16"/>
        </w:rPr>
        <w:t xml:space="preserve"> </w:t>
      </w:r>
      <w:r w:rsidR="00B3725A">
        <w:rPr>
          <w:color w:val="333333"/>
          <w:sz w:val="16"/>
        </w:rPr>
        <w:t>именуемый</w:t>
      </w:r>
      <w:r w:rsidR="00B3725A">
        <w:rPr>
          <w:color w:val="333333"/>
          <w:spacing w:val="40"/>
          <w:sz w:val="16"/>
        </w:rPr>
        <w:t xml:space="preserve"> </w:t>
      </w:r>
      <w:r w:rsidR="00B3725A"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5CC75747" w14:textId="6F972A0C" w:rsidR="000C2A8F" w:rsidRPr="00CC1817" w:rsidRDefault="006B467A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t xml:space="preserve">    </w:t>
      </w:r>
      <w:r w:rsidRPr="006B467A">
        <w:t>Лот 1:</w:t>
      </w:r>
    </w:p>
    <w:p w14:paraId="666C236B" w14:textId="77777777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53:02:0130101:11.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5D97BDE6" w14:textId="77777777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1567</w:t>
      </w:r>
    </w:p>
    <w:p w14:paraId="215D0E54" w14:textId="77777777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53:02:0130101:12.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09FB63F7" w14:textId="77777777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729</w:t>
      </w:r>
    </w:p>
    <w:p w14:paraId="0C36BE18" w14:textId="77777777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53:02:0130101:13.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2B275D83" w14:textId="77777777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48</w:t>
      </w:r>
    </w:p>
    <w:p w14:paraId="203B264F" w14:textId="77777777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53:02:0130101:14.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6F623531" w14:textId="2A5F4B73" w:rsidR="000C2A8F" w:rsidRPr="00CC1817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180</w:t>
      </w:r>
    </w:p>
    <w:p w14:paraId="2DCC3F7C" w14:textId="47563AB8" w:rsidR="00314340" w:rsidRPr="000C2A8F" w:rsidRDefault="000C2A8F" w:rsidP="000C2A8F">
      <w:pPr>
        <w:pStyle w:val="a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Особые условия: Земельные участки реализуются в состоянии «как есть»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, </w:t>
      </w:r>
      <w:r w:rsidR="00B3725A" w:rsidRPr="000C2A8F">
        <w:rPr>
          <w:rFonts w:ascii="Times New Roman" w:eastAsia="Times New Roman" w:hAnsi="Times New Roman" w:cs="Times New Roman"/>
          <w:sz w:val="16"/>
          <w:szCs w:val="16"/>
          <w:lang w:eastAsia="ar-SA"/>
        </w:rPr>
        <w:t>перечисляет на расчетный счет Организатора торгов, указанный в сообщении о проведении торгов, денежные средства (</w:t>
      </w:r>
      <w:r w:rsidR="006B467A" w:rsidRPr="000C2A8F">
        <w:rPr>
          <w:rFonts w:ascii="Times New Roman" w:eastAsia="Times New Roman" w:hAnsi="Times New Roman" w:cs="Times New Roman"/>
          <w:sz w:val="16"/>
          <w:szCs w:val="16"/>
          <w:lang w:eastAsia="ar-SA"/>
        </w:rPr>
        <w:t>20</w:t>
      </w:r>
      <w:r w:rsidR="00B3725A" w:rsidRPr="000C2A8F">
        <w:rPr>
          <w:rFonts w:ascii="Times New Roman" w:eastAsia="Times New Roman" w:hAnsi="Times New Roman" w:cs="Times New Roman"/>
          <w:sz w:val="16"/>
          <w:szCs w:val="16"/>
          <w:lang w:eastAsia="ar-SA"/>
        </w:rPr>
        <w:t>%) от начальной̆ 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0C2A8F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5C787B9C" w14:textId="77777777" w:rsidR="000C2A8F" w:rsidRPr="00CC1817" w:rsidRDefault="000C2A8F" w:rsidP="000C2A8F">
            <w:pPr>
              <w:pStyle w:val="TableParagraph"/>
              <w:spacing w:before="5"/>
              <w:ind w:left="170"/>
              <w:rPr>
                <w:sz w:val="16"/>
                <w:szCs w:val="16"/>
              </w:rPr>
            </w:pPr>
            <w:r w:rsidRPr="00CC1817">
              <w:rPr>
                <w:spacing w:val="-2"/>
                <w:sz w:val="16"/>
                <w:szCs w:val="16"/>
              </w:rPr>
              <w:t>Продавец:</w:t>
            </w:r>
          </w:p>
          <w:p w14:paraId="152AEE02" w14:textId="77777777" w:rsidR="000C2A8F" w:rsidRPr="00CC1817" w:rsidRDefault="000C2A8F" w:rsidP="000C2A8F">
            <w:pPr>
              <w:pStyle w:val="TableParagraph"/>
              <w:ind w:left="170" w:right="911"/>
              <w:rPr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 xml:space="preserve">Финансовый управляющий </w:t>
            </w:r>
            <w:proofErr w:type="spellStart"/>
            <w:r w:rsidRPr="00CC1817">
              <w:rPr>
                <w:sz w:val="16"/>
                <w:szCs w:val="16"/>
              </w:rPr>
              <w:t>Шаматиенко</w:t>
            </w:r>
            <w:proofErr w:type="spellEnd"/>
            <w:r w:rsidRPr="00CC1817">
              <w:rPr>
                <w:sz w:val="16"/>
                <w:szCs w:val="16"/>
              </w:rPr>
              <w:t xml:space="preserve"> Ольги Сергеевны Железинский</w:t>
            </w:r>
            <w:r w:rsidRPr="00CC1817">
              <w:rPr>
                <w:spacing w:val="-10"/>
                <w:sz w:val="16"/>
                <w:szCs w:val="16"/>
              </w:rPr>
              <w:t xml:space="preserve"> </w:t>
            </w:r>
            <w:r w:rsidRPr="00CC1817">
              <w:rPr>
                <w:sz w:val="16"/>
                <w:szCs w:val="16"/>
              </w:rPr>
              <w:t>Александр</w:t>
            </w:r>
            <w:r w:rsidRPr="00CC1817">
              <w:rPr>
                <w:spacing w:val="-10"/>
                <w:sz w:val="16"/>
                <w:szCs w:val="16"/>
              </w:rPr>
              <w:t xml:space="preserve"> </w:t>
            </w:r>
            <w:r w:rsidRPr="00CC1817">
              <w:rPr>
                <w:sz w:val="16"/>
                <w:szCs w:val="16"/>
              </w:rPr>
              <w:t>Александрович</w:t>
            </w:r>
            <w:r w:rsidRPr="00CC1817">
              <w:rPr>
                <w:spacing w:val="40"/>
                <w:sz w:val="16"/>
                <w:szCs w:val="16"/>
              </w:rPr>
              <w:t xml:space="preserve"> </w:t>
            </w:r>
            <w:r w:rsidRPr="00CC1817">
              <w:rPr>
                <w:sz w:val="16"/>
                <w:szCs w:val="16"/>
              </w:rPr>
              <w:t>Получатель Железинский Александр Александрович</w:t>
            </w:r>
            <w:r w:rsidRPr="00CC1817">
              <w:rPr>
                <w:spacing w:val="40"/>
                <w:sz w:val="16"/>
                <w:szCs w:val="16"/>
              </w:rPr>
              <w:t xml:space="preserve"> </w:t>
            </w:r>
            <w:r w:rsidRPr="00CC1817">
              <w:rPr>
                <w:sz w:val="16"/>
                <w:szCs w:val="16"/>
              </w:rPr>
              <w:t>Номер счета 40817810600038318482</w:t>
            </w:r>
          </w:p>
          <w:p w14:paraId="2AF99081" w14:textId="77777777" w:rsidR="000C2A8F" w:rsidRPr="00CC1817" w:rsidRDefault="000C2A8F" w:rsidP="000C2A8F">
            <w:pPr>
              <w:pStyle w:val="TableParagraph"/>
              <w:ind w:left="170"/>
              <w:rPr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>БИК</w:t>
            </w:r>
            <w:r w:rsidRPr="00CC1817">
              <w:rPr>
                <w:spacing w:val="-2"/>
                <w:sz w:val="16"/>
                <w:szCs w:val="16"/>
              </w:rPr>
              <w:t xml:space="preserve"> 044525974</w:t>
            </w:r>
          </w:p>
          <w:p w14:paraId="2F6A0867" w14:textId="77777777" w:rsidR="000C2A8F" w:rsidRDefault="000C2A8F" w:rsidP="000C2A8F">
            <w:pPr>
              <w:pStyle w:val="TableParagraph"/>
              <w:ind w:left="170" w:right="1936"/>
              <w:rPr>
                <w:spacing w:val="40"/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>Банк-получатель</w:t>
            </w:r>
            <w:r w:rsidRPr="00CC1817">
              <w:rPr>
                <w:spacing w:val="-10"/>
                <w:sz w:val="16"/>
                <w:szCs w:val="16"/>
              </w:rPr>
              <w:t xml:space="preserve"> </w:t>
            </w:r>
            <w:r w:rsidRPr="00CC1817">
              <w:rPr>
                <w:sz w:val="16"/>
                <w:szCs w:val="16"/>
              </w:rPr>
              <w:t>АО</w:t>
            </w:r>
            <w:r w:rsidRPr="00CC1817">
              <w:rPr>
                <w:spacing w:val="-10"/>
                <w:sz w:val="16"/>
                <w:szCs w:val="16"/>
              </w:rPr>
              <w:t xml:space="preserve"> </w:t>
            </w:r>
            <w:r w:rsidRPr="00CC1817">
              <w:rPr>
                <w:sz w:val="16"/>
                <w:szCs w:val="16"/>
              </w:rPr>
              <w:t>«</w:t>
            </w:r>
            <w:proofErr w:type="spellStart"/>
            <w:r w:rsidRPr="00CC1817">
              <w:rPr>
                <w:sz w:val="16"/>
                <w:szCs w:val="16"/>
              </w:rPr>
              <w:t>ТБанк</w:t>
            </w:r>
            <w:proofErr w:type="spellEnd"/>
            <w:r w:rsidRPr="00CC1817">
              <w:rPr>
                <w:sz w:val="16"/>
                <w:szCs w:val="16"/>
              </w:rPr>
              <w:t>»</w:t>
            </w:r>
            <w:r w:rsidRPr="00CC1817">
              <w:rPr>
                <w:spacing w:val="40"/>
                <w:sz w:val="16"/>
                <w:szCs w:val="16"/>
              </w:rPr>
              <w:t xml:space="preserve"> </w:t>
            </w:r>
          </w:p>
          <w:p w14:paraId="43296D2B" w14:textId="0C623A7A" w:rsidR="000C2A8F" w:rsidRPr="00CC1817" w:rsidRDefault="000C2A8F" w:rsidP="000C2A8F">
            <w:pPr>
              <w:pStyle w:val="TableParagraph"/>
              <w:ind w:left="170" w:right="1936"/>
              <w:rPr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>Корр. счет 30101810145250000974</w:t>
            </w:r>
          </w:p>
          <w:p w14:paraId="274DEF54" w14:textId="77777777" w:rsidR="000C2A8F" w:rsidRPr="00CC1817" w:rsidRDefault="000C2A8F" w:rsidP="000C2A8F">
            <w:pPr>
              <w:pStyle w:val="TableParagraph"/>
              <w:ind w:left="170"/>
              <w:rPr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>ИНН</w:t>
            </w:r>
            <w:r w:rsidRPr="00CC1817">
              <w:rPr>
                <w:spacing w:val="-2"/>
                <w:sz w:val="16"/>
                <w:szCs w:val="16"/>
              </w:rPr>
              <w:t xml:space="preserve"> 7710140679</w:t>
            </w:r>
          </w:p>
          <w:p w14:paraId="290635B4" w14:textId="73E321C9" w:rsidR="000C2A8F" w:rsidRDefault="000C2A8F" w:rsidP="000C2A8F">
            <w:pPr>
              <w:pStyle w:val="TableParagraph"/>
              <w:ind w:left="170"/>
              <w:rPr>
                <w:sz w:val="16"/>
              </w:rPr>
            </w:pPr>
            <w:r w:rsidRPr="00CC1817">
              <w:rPr>
                <w:sz w:val="16"/>
                <w:szCs w:val="16"/>
              </w:rPr>
              <w:t>КПП</w:t>
            </w:r>
            <w:r w:rsidRPr="00CC1817">
              <w:rPr>
                <w:spacing w:val="-2"/>
                <w:sz w:val="16"/>
                <w:szCs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28AA4F75" w:rsidR="000C2A8F" w:rsidRDefault="000C2A8F" w:rsidP="000C2A8F">
            <w:pPr>
              <w:pStyle w:val="TableParagraph"/>
              <w:spacing w:before="5"/>
              <w:rPr>
                <w:sz w:val="16"/>
              </w:rPr>
            </w:pPr>
            <w:r w:rsidRPr="00CC1817">
              <w:rPr>
                <w:spacing w:val="-2"/>
                <w:sz w:val="16"/>
                <w:szCs w:val="16"/>
              </w:rPr>
              <w:t>Покупатель:</w:t>
            </w:r>
          </w:p>
        </w:tc>
      </w:tr>
      <w:tr w:rsidR="000C2A8F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10EEB756" w14:textId="77777777" w:rsidR="000C2A8F" w:rsidRPr="00CC1817" w:rsidRDefault="000C2A8F" w:rsidP="000C2A8F">
            <w:pPr>
              <w:pStyle w:val="TableParagraph"/>
              <w:spacing w:before="88"/>
              <w:ind w:left="170"/>
              <w:rPr>
                <w:sz w:val="16"/>
                <w:szCs w:val="16"/>
              </w:rPr>
            </w:pPr>
          </w:p>
          <w:p w14:paraId="30FC1876" w14:textId="77777777" w:rsidR="000C2A8F" w:rsidRPr="00CC1817" w:rsidRDefault="000C2A8F" w:rsidP="000C2A8F">
            <w:pPr>
              <w:pStyle w:val="TableParagraph"/>
              <w:ind w:left="170"/>
              <w:rPr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>Финансовый</w:t>
            </w:r>
            <w:r w:rsidRPr="00CC1817">
              <w:rPr>
                <w:spacing w:val="-9"/>
                <w:sz w:val="16"/>
                <w:szCs w:val="16"/>
              </w:rPr>
              <w:t xml:space="preserve"> </w:t>
            </w:r>
            <w:r w:rsidRPr="00CC1817">
              <w:rPr>
                <w:spacing w:val="-2"/>
                <w:sz w:val="16"/>
                <w:szCs w:val="16"/>
              </w:rPr>
              <w:t>управляющий</w:t>
            </w:r>
          </w:p>
          <w:p w14:paraId="37C77F53" w14:textId="524345E0" w:rsidR="000C2A8F" w:rsidRDefault="000C2A8F" w:rsidP="000C2A8F">
            <w:pPr>
              <w:pStyle w:val="TableParagraph"/>
              <w:ind w:left="170"/>
              <w:rPr>
                <w:b/>
                <w:sz w:val="16"/>
              </w:rPr>
            </w:pPr>
            <w:proofErr w:type="spellStart"/>
            <w:r w:rsidRPr="00CC1817">
              <w:rPr>
                <w:sz w:val="16"/>
                <w:szCs w:val="16"/>
              </w:rPr>
              <w:t>Шаматиенко</w:t>
            </w:r>
            <w:proofErr w:type="spellEnd"/>
            <w:r w:rsidRPr="00CC1817">
              <w:rPr>
                <w:sz w:val="16"/>
                <w:szCs w:val="16"/>
              </w:rPr>
              <w:t xml:space="preserve"> Ольги Сергеевны Железинский</w:t>
            </w:r>
            <w:r w:rsidRPr="00CC1817">
              <w:rPr>
                <w:spacing w:val="-2"/>
                <w:sz w:val="16"/>
                <w:szCs w:val="16"/>
              </w:rPr>
              <w:t xml:space="preserve"> </w:t>
            </w:r>
            <w:r w:rsidRPr="00CC1817">
              <w:rPr>
                <w:spacing w:val="-4"/>
                <w:sz w:val="16"/>
                <w:szCs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0C2A8F" w:rsidRDefault="000C2A8F" w:rsidP="000C2A8F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0C2A8F"/>
    <w:rsid w:val="001154E7"/>
    <w:rsid w:val="00140A8E"/>
    <w:rsid w:val="00314340"/>
    <w:rsid w:val="00581191"/>
    <w:rsid w:val="005F4350"/>
    <w:rsid w:val="006B467A"/>
    <w:rsid w:val="00954A81"/>
    <w:rsid w:val="00A1655B"/>
    <w:rsid w:val="00B3725A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0C2A8F"/>
    <w:pPr>
      <w:keepNext/>
      <w:keepLines/>
      <w:widowControl/>
      <w:autoSpaceDE/>
      <w:autoSpaceDN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  <w:style w:type="paragraph" w:styleId="a6">
    <w:name w:val="No Spacing"/>
    <w:uiPriority w:val="1"/>
    <w:qFormat/>
    <w:rsid w:val="000C2A8F"/>
    <w:pPr>
      <w:widowControl/>
      <w:autoSpaceDE/>
      <w:autoSpaceDN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0C2A8F"/>
    <w:rPr>
      <w:rFonts w:ascii="Arial" w:eastAsia="Arial" w:hAnsi="Arial" w:cs="Arial"/>
      <w:b/>
      <w:bCs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2026-03-31T12:24:00Z</dcterms:created>
  <dcterms:modified xsi:type="dcterms:W3CDTF">2026-03-31T12:24:00Z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