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7176" w:rsidRDefault="00E47176" w:rsidP="00E47176">
      <w:pPr>
        <w:spacing w:line="240" w:lineRule="auto"/>
        <w:ind w:firstLine="0"/>
        <w:jc w:val="center"/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ПРОЕКТ ДОГОВОРА О ЗАДАТКЕ № ___</w:t>
      </w:r>
    </w:p>
    <w:p w:rsidR="00E47176" w:rsidRPr="00E47176" w:rsidRDefault="00E47176" w:rsidP="00E47176">
      <w:pPr>
        <w:spacing w:line="240" w:lineRule="auto"/>
        <w:ind w:firstLine="0"/>
        <w:jc w:val="center"/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:rsidR="00E47176" w:rsidRDefault="00E47176" w:rsidP="00E47176">
      <w:pPr>
        <w:spacing w:line="240" w:lineRule="auto"/>
        <w:ind w:firstLine="0"/>
        <w:jc w:val="left"/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г. Санкт-Петербург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</w: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«_____» ____________ 2026 г.</w:t>
      </w:r>
    </w:p>
    <w:p w:rsidR="00E47176" w:rsidRPr="00E47176" w:rsidRDefault="00E47176" w:rsidP="00E47176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E47176" w:rsidRPr="00E47176" w:rsidRDefault="00E47176" w:rsidP="00E47176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Гражданин Буряков Денис Александрович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(24.02.1984 г.р., ИНН 772028678058, СНИЛС 114-966-057 69, адрес регистрации: 111396, Москва, ул. </w:t>
      </w:r>
      <w:proofErr w:type="spellStart"/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Фрязевская</w:t>
      </w:r>
      <w:proofErr w:type="spellEnd"/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, д. 13, кв. 146) в лице </w:t>
      </w: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Финансового управляющего Железинского Александра Александровича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, действующего на основании Решения Арбитражного суда города Москвы от 13.12.2024 г. по делу № А40-197002/24-129-412 Ф и Определения Арбитражного суда города Москвы от 11.08.2026 г., именуемый в дальнейшем </w:t>
      </w: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«Продавец»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, с одной стороны, и</w:t>
      </w:r>
    </w:p>
    <w:p w:rsidR="00E47176" w:rsidRPr="00E47176" w:rsidRDefault="00E47176" w:rsidP="00E47176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_______________________________________________________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, именуемый (</w:t>
      </w:r>
      <w:proofErr w:type="spellStart"/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ая</w:t>
      </w:r>
      <w:proofErr w:type="spellEnd"/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, </w:t>
      </w:r>
      <w:proofErr w:type="spellStart"/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ое</w:t>
      </w:r>
      <w:proofErr w:type="spellEnd"/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) в дальнейшем </w:t>
      </w: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«Претендент»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, с другой стороны, руководствуясь Гражданским кодексом РФ и Федеральным законом № 127-ФЗ «О несостоятельности (банкротстве)», заключили настоящий Договор о нижеследующем:</w:t>
      </w:r>
    </w:p>
    <w:p w:rsidR="00E47176" w:rsidRPr="00E47176" w:rsidRDefault="00E47176" w:rsidP="00E47176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1. Предмет договора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1.1. Претендент в качестве задатка (10%) за участие в открытых торгах по продаже имущества должника на ЭТП www.gloriaservice.ru перечисляет на расчетный счет Продавца денежные средства по </w:t>
      </w: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Лоту № ___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</w:t>
      </w:r>
      <w:r w:rsidRPr="00E47176">
        <w:rPr>
          <w:rFonts w:eastAsia="Times New Roman" w:cs="Times New Roman"/>
          <w:i/>
          <w:iCs/>
          <w:kern w:val="0"/>
          <w:sz w:val="16"/>
          <w:szCs w:val="16"/>
          <w:lang w:eastAsia="ru-RU"/>
          <w14:ligatures w14:val="none"/>
        </w:rPr>
        <w:t>(выбрать необходимое)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:</w:t>
      </w:r>
    </w:p>
    <w:p w:rsidR="00E47176" w:rsidRPr="00E47176" w:rsidRDefault="00E47176" w:rsidP="00E47176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Лот 1: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Земельный участок (КН 40:03:011004:243). Начальная цена: 3 200 000 руб. </w:t>
      </w:r>
      <w:r w:rsidRPr="00E47176">
        <w:rPr>
          <w:rFonts w:eastAsia="Times New Roman" w:cs="Times New Roman"/>
          <w:i/>
          <w:iCs/>
          <w:kern w:val="0"/>
          <w:sz w:val="16"/>
          <w:szCs w:val="16"/>
          <w:lang w:eastAsia="ru-RU"/>
          <w14:ligatures w14:val="none"/>
        </w:rPr>
        <w:t>Задаток: 320 000 руб.</w:t>
      </w:r>
    </w:p>
    <w:p w:rsidR="00E47176" w:rsidRPr="00E47176" w:rsidRDefault="00E47176" w:rsidP="00E47176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Лот 2: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Земельный участок (КН 40:03:011004:251). Начальная цена: 2 600 000 руб. </w:t>
      </w:r>
      <w:r w:rsidRPr="00E47176">
        <w:rPr>
          <w:rFonts w:eastAsia="Times New Roman" w:cs="Times New Roman"/>
          <w:i/>
          <w:iCs/>
          <w:kern w:val="0"/>
          <w:sz w:val="16"/>
          <w:szCs w:val="16"/>
          <w:lang w:eastAsia="ru-RU"/>
          <w14:ligatures w14:val="none"/>
        </w:rPr>
        <w:t>Задаток: 260 000 руб.</w:t>
      </w:r>
    </w:p>
    <w:p w:rsidR="00E47176" w:rsidRPr="00E47176" w:rsidRDefault="00E47176" w:rsidP="00E47176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Лот 3: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Земельный участок (КН 40:03:011004:261). Начальная цена: 2 900 000 руб. </w:t>
      </w:r>
      <w:r w:rsidRPr="00E47176">
        <w:rPr>
          <w:rFonts w:eastAsia="Times New Roman" w:cs="Times New Roman"/>
          <w:i/>
          <w:iCs/>
          <w:kern w:val="0"/>
          <w:sz w:val="16"/>
          <w:szCs w:val="16"/>
          <w:lang w:eastAsia="ru-RU"/>
          <w14:ligatures w14:val="none"/>
        </w:rPr>
        <w:t>Задаток: 290 000 руб.</w:t>
      </w:r>
    </w:p>
    <w:p w:rsidR="00E47176" w:rsidRPr="00E47176" w:rsidRDefault="00E47176" w:rsidP="00E47176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Лот 4: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Земельный участок (КН 40:03:011004:262). Начальная цена: 2 900 000 руб. </w:t>
      </w:r>
      <w:r w:rsidRPr="00E47176">
        <w:rPr>
          <w:rFonts w:eastAsia="Times New Roman" w:cs="Times New Roman"/>
          <w:i/>
          <w:iCs/>
          <w:kern w:val="0"/>
          <w:sz w:val="16"/>
          <w:szCs w:val="16"/>
          <w:lang w:eastAsia="ru-RU"/>
          <w14:ligatures w14:val="none"/>
        </w:rPr>
        <w:t>Задаток: 290 000 руб.</w:t>
      </w:r>
    </w:p>
    <w:p w:rsidR="00E47176" w:rsidRPr="00E47176" w:rsidRDefault="00E47176" w:rsidP="00E47176">
      <w:pPr>
        <w:numPr>
          <w:ilvl w:val="0"/>
          <w:numId w:val="1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Лот 5: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Земельный участок (КН 40:03:011004:401). Начальная цена: 6 700 000 руб. </w:t>
      </w:r>
      <w:r w:rsidRPr="00E47176">
        <w:rPr>
          <w:rFonts w:eastAsia="Times New Roman" w:cs="Times New Roman"/>
          <w:i/>
          <w:iCs/>
          <w:kern w:val="0"/>
          <w:sz w:val="16"/>
          <w:szCs w:val="16"/>
          <w:lang w:eastAsia="ru-RU"/>
          <w14:ligatures w14:val="none"/>
        </w:rPr>
        <w:t>Задаток: 670 000 руб.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1.2. Указанный задаток вносится в качестве обеспечения обязательств по участию в торгах и оплате имущества.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1.3. Имущество реализуется в состоянии </w:t>
      </w: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«как есть»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. Все сопутствующие, непредвиденные, юридические или регистрационные расходы, которые могут возникнуть в процессе оформления, </w:t>
      </w: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в полном объеме несет Претендент (Покупатель)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сверх стоимости лота. Подписание настоящего договора подтверждает отказ Претендента от любых будущих претензий к Продавцу касательно состояния или состава имущества.</w:t>
      </w:r>
    </w:p>
    <w:p w:rsidR="00E47176" w:rsidRPr="00E47176" w:rsidRDefault="00E47176" w:rsidP="00E47176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2. Передача и возврат денежных средств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2.1. Задаток должен поступить на расчетный счет Продавца не позднее </w:t>
      </w: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09:00 МСК 28.09.2026 г.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Выписка со счета Продавца является единственным подтверждением надлежащего исполнения обязательства.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2.2. В случае если Претендент не выиграл торги, Продавец возвращает сумму задатка в течение </w:t>
      </w: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5 рабочих дней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со дня подписания протокола о результатах торгов на расчетный счет Претендента, указанный в разделе 4.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2.3. В случае признания торгов несостоявшимися по причинам, не зависящим от Претендента, либо при отмене торгов Продавец возвращает задаток в течение </w:t>
      </w: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5 рабочих дней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.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2.4. В случае выигрыша на торгах задаток победителя засчитывается в счет оплаты приобретаемого имущества по договору купли-продажи.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2.5. Если Претендент, признанный победителем торгов, отказался/уклонился от заключения договора купли-продажи имущества в установленные сроки либо не оплатил имущество в полном объеме по договору купли-продажи, </w:t>
      </w: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задаток ему не возвращается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.</w:t>
      </w:r>
    </w:p>
    <w:p w:rsidR="00E47176" w:rsidRPr="00E47176" w:rsidRDefault="00E47176" w:rsidP="00E47176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3. Срок действия договора и разрешение споров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3.1. Договор вступает в силу с момента подписания (или с момента зачисления задатка в случае акцепта без подписания договора на основании п. 2.5.1 Положения) и действует до полного исполнения обязательств.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3.2. Споры и разногласия, не урегулированные сторонами, передаются на рассмотрение в Арбитражный суд города Москвы в рамках дела о банкротстве должника № А40-197002/24-129-412 Ф.</w:t>
      </w:r>
    </w:p>
    <w:p w:rsidR="00E47176" w:rsidRPr="00E47176" w:rsidRDefault="00E47176" w:rsidP="00E47176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4. Реквизиты Сторон</w:t>
      </w:r>
    </w:p>
    <w:p w:rsidR="00E47176" w:rsidRDefault="00E47176" w:rsidP="00E47176">
      <w:pPr>
        <w:numPr>
          <w:ilvl w:val="0"/>
          <w:numId w:val="2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Продавец: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</w:t>
      </w:r>
    </w:p>
    <w:p w:rsidR="00E47176" w:rsidRDefault="00E47176" w:rsidP="00E47176">
      <w:pPr>
        <w:numPr>
          <w:ilvl w:val="0"/>
          <w:numId w:val="2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Получатель: Железинский Александр Александрович, </w:t>
      </w:r>
    </w:p>
    <w:p w:rsidR="00E47176" w:rsidRDefault="00E47176" w:rsidP="00E47176">
      <w:pPr>
        <w:numPr>
          <w:ilvl w:val="0"/>
          <w:numId w:val="2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Счет № </w:t>
      </w: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40817810600038318482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</w:t>
      </w:r>
    </w:p>
    <w:p w:rsidR="00E47176" w:rsidRDefault="00E47176" w:rsidP="00E47176">
      <w:pPr>
        <w:numPr>
          <w:ilvl w:val="0"/>
          <w:numId w:val="2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в </w:t>
      </w: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АО «</w:t>
      </w:r>
      <w:proofErr w:type="spellStart"/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ТБанк</w:t>
      </w:r>
      <w:proofErr w:type="spellEnd"/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»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, </w:t>
      </w:r>
    </w:p>
    <w:p w:rsidR="00E47176" w:rsidRDefault="00E47176" w:rsidP="00E47176">
      <w:pPr>
        <w:numPr>
          <w:ilvl w:val="0"/>
          <w:numId w:val="2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БИК 044525974, </w:t>
      </w:r>
    </w:p>
    <w:p w:rsidR="00E47176" w:rsidRDefault="00E47176" w:rsidP="00E47176">
      <w:pPr>
        <w:numPr>
          <w:ilvl w:val="0"/>
          <w:numId w:val="2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Корр. счет 30101810145250000974, </w:t>
      </w:r>
    </w:p>
    <w:p w:rsidR="00E47176" w:rsidRPr="00E47176" w:rsidRDefault="00E47176" w:rsidP="00E47176">
      <w:pPr>
        <w:numPr>
          <w:ilvl w:val="0"/>
          <w:numId w:val="2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ИНН 7710140679, КПП 771301001.</w:t>
      </w:r>
    </w:p>
    <w:p w:rsidR="00E47176" w:rsidRPr="00E47176" w:rsidRDefault="00E47176" w:rsidP="00E47176">
      <w:pPr>
        <w:numPr>
          <w:ilvl w:val="0"/>
          <w:numId w:val="2"/>
        </w:numPr>
        <w:spacing w:line="240" w:lineRule="auto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E47176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Претендент: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__________________________________________________________________</w:t>
      </w:r>
      <w:r w:rsidRPr="00E47176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</w:r>
      <w:r w:rsidRPr="00E47176">
        <w:rPr>
          <w:rFonts w:eastAsia="Times New Roman" w:cs="Times New Roman"/>
          <w:i/>
          <w:iCs/>
          <w:kern w:val="0"/>
          <w:sz w:val="16"/>
          <w:szCs w:val="16"/>
          <w:lang w:eastAsia="ru-RU"/>
          <w14:ligatures w14:val="none"/>
        </w:rPr>
        <w:t>(указать ФИО/наименование, паспортные данные/реквизиты, адрес и банковский счет для возврата задатка)</w:t>
      </w:r>
    </w:p>
    <w:p w:rsidR="00E47176" w:rsidRPr="00E47176" w:rsidRDefault="00E47176" w:rsidP="00E47176">
      <w:pPr>
        <w:spacing w:before="480" w:after="480"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105EB7" w:rsidRPr="00E47176" w:rsidRDefault="00105EB7">
      <w:pPr>
        <w:rPr>
          <w:rFonts w:cs="Times New Roman"/>
          <w:sz w:val="16"/>
          <w:szCs w:val="16"/>
        </w:rPr>
      </w:pPr>
    </w:p>
    <w:sectPr w:rsidR="00105EB7" w:rsidRPr="00E47176" w:rsidSect="00D377A0"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25169"/>
    <w:multiLevelType w:val="multilevel"/>
    <w:tmpl w:val="CFDE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B66E9C"/>
    <w:multiLevelType w:val="multilevel"/>
    <w:tmpl w:val="4F445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6414637">
    <w:abstractNumId w:val="1"/>
  </w:num>
  <w:num w:numId="2" w16cid:durableId="942540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176"/>
    <w:rsid w:val="00105EB7"/>
    <w:rsid w:val="002C79EE"/>
    <w:rsid w:val="003E71A9"/>
    <w:rsid w:val="004009AA"/>
    <w:rsid w:val="00BF0753"/>
    <w:rsid w:val="00D377A0"/>
    <w:rsid w:val="00D8637A"/>
    <w:rsid w:val="00E4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8E129"/>
  <w15:chartTrackingRefBased/>
  <w15:docId w15:val="{42C9C34A-A242-7940-9E56-78F94E74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15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47176"/>
    <w:rPr>
      <w:b/>
      <w:bCs/>
    </w:rPr>
  </w:style>
  <w:style w:type="character" w:styleId="a4">
    <w:name w:val="Emphasis"/>
    <w:basedOn w:val="a0"/>
    <w:uiPriority w:val="20"/>
    <w:qFormat/>
    <w:rsid w:val="00E47176"/>
    <w:rPr>
      <w:i/>
      <w:iCs/>
    </w:rPr>
  </w:style>
  <w:style w:type="paragraph" w:customStyle="1" w:styleId="z1qcye">
    <w:name w:val="z1qcye"/>
    <w:basedOn w:val="a"/>
    <w:rsid w:val="00E4717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inqyif">
    <w:name w:val="inqyif"/>
    <w:basedOn w:val="a0"/>
    <w:rsid w:val="00E47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0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127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05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98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94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65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52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41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70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577</Words>
  <Characters>3290</Characters>
  <Application>Microsoft Office Word</Application>
  <DocSecurity>0</DocSecurity>
  <Lines>27</Lines>
  <Paragraphs>7</Paragraphs>
  <ScaleCrop>false</ScaleCrop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2026-08-20T07:41:00Z</dcterms:created>
  <dcterms:modified xsi:type="dcterms:W3CDTF">2026-08-20T07:42:00Z</dcterms:modified>
</cp:coreProperties>
</file>