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79D13" w14:textId="77777777" w:rsidR="00AF52A2" w:rsidRDefault="00AF52A2" w:rsidP="00AF52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 о задатке №____</w:t>
      </w:r>
    </w:p>
    <w:p w14:paraId="30C1B898" w14:textId="77777777" w:rsidR="00AF52A2" w:rsidRDefault="00AF52A2" w:rsidP="00AF52A2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30"/>
          <w:sz w:val="24"/>
          <w:szCs w:val="24"/>
          <w:lang w:eastAsia="ru-RU"/>
        </w:rPr>
        <w:t>(договор присоединения)</w:t>
      </w:r>
    </w:p>
    <w:p w14:paraId="12D37F21" w14:textId="77777777" w:rsidR="00AF52A2" w:rsidRPr="008F23C5" w:rsidRDefault="00AF52A2" w:rsidP="00AF52A2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</w:p>
    <w:p w14:paraId="56C0DBA5" w14:textId="77777777" w:rsidR="00AF52A2" w:rsidRPr="008F23C5" w:rsidRDefault="00AF52A2" w:rsidP="00AF52A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F23C5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Pr="008F23C5">
        <w:rPr>
          <w:rFonts w:ascii="Times New Roman" w:hAnsi="Times New Roman"/>
          <w:sz w:val="24"/>
          <w:szCs w:val="24"/>
        </w:rPr>
        <w:t>Гусиева</w:t>
      </w:r>
      <w:proofErr w:type="spellEnd"/>
      <w:r w:rsidRPr="008F2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3C5">
        <w:rPr>
          <w:rFonts w:ascii="Times New Roman" w:hAnsi="Times New Roman"/>
          <w:sz w:val="24"/>
          <w:szCs w:val="24"/>
        </w:rPr>
        <w:t>Бейлара</w:t>
      </w:r>
      <w:proofErr w:type="spellEnd"/>
      <w:r w:rsidRPr="008F2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3C5">
        <w:rPr>
          <w:rFonts w:ascii="Times New Roman" w:hAnsi="Times New Roman"/>
          <w:sz w:val="24"/>
          <w:szCs w:val="24"/>
        </w:rPr>
        <w:t>Балоглан</w:t>
      </w:r>
      <w:proofErr w:type="spellEnd"/>
      <w:r w:rsidRPr="008F2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3C5">
        <w:rPr>
          <w:rFonts w:ascii="Times New Roman" w:hAnsi="Times New Roman"/>
          <w:sz w:val="24"/>
          <w:szCs w:val="24"/>
        </w:rPr>
        <w:t>оглы</w:t>
      </w:r>
      <w:proofErr w:type="spellEnd"/>
      <w:r w:rsidRPr="008F23C5">
        <w:rPr>
          <w:rFonts w:ascii="Times New Roman" w:hAnsi="Times New Roman"/>
          <w:sz w:val="24"/>
          <w:szCs w:val="24"/>
        </w:rPr>
        <w:t xml:space="preserve"> (дата рождения: 20.04.1994 г., место рождения: Саатлы </w:t>
      </w:r>
      <w:proofErr w:type="spellStart"/>
      <w:r w:rsidRPr="008F23C5">
        <w:rPr>
          <w:rFonts w:ascii="Times New Roman" w:hAnsi="Times New Roman"/>
          <w:sz w:val="24"/>
          <w:szCs w:val="24"/>
        </w:rPr>
        <w:t>Саатлы</w:t>
      </w:r>
      <w:proofErr w:type="spellEnd"/>
      <w:r w:rsidRPr="008F23C5">
        <w:rPr>
          <w:rFonts w:ascii="Times New Roman" w:hAnsi="Times New Roman"/>
          <w:sz w:val="24"/>
          <w:szCs w:val="24"/>
        </w:rPr>
        <w:t xml:space="preserve"> р-н Республика Азербайджан, СНИЛС 154-288-607 85, ИНН 780103153513, адрес регистрации по месту жительства: 199106, Санкт-Петербург, ул. Наличная, 21, кв. 199), Милых Николай Иванович (ИНН 480700336985, СНИЛС 042-320-958-18) - член НП АУ "ОРИОН" (ОГРН 1117800001880, ИНН 7841017510, адрес: 191028, Санкт-Петербург, ул. Гагаринская, д. 25, литер А, пом. 6Н), действующий на основании Решения АРБИТРАЖНОГО СУДА ГОРОДА САНКТ-ПЕТЕРБУРГА И ЛЕНИНГРАДСКОЙ ОБЛАСТИ от 06.08.2020 г. (резолютивная часть объявлена 03.08.2020 г.) по делу № А56-21451/2020</w:t>
      </w:r>
      <w:r w:rsidRPr="008F23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с одной стороны, и претендент на участие в торгах </w:t>
      </w:r>
    </w:p>
    <w:p w14:paraId="3FB72DCC" w14:textId="77777777" w:rsidR="00AF52A2" w:rsidRPr="008F23C5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F23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14:paraId="7164B151" w14:textId="77777777" w:rsidR="00AF52A2" w:rsidRPr="008F23C5" w:rsidRDefault="00AF52A2" w:rsidP="00AF52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23C5">
        <w:rPr>
          <w:rFonts w:ascii="Times New Roman" w:eastAsia="Times New Roman" w:hAnsi="Times New Roman"/>
          <w:sz w:val="24"/>
          <w:szCs w:val="24"/>
          <w:lang w:eastAsia="ru-RU"/>
        </w:rPr>
        <w:t xml:space="preserve">1. В соответствии с условиями настоящего Договора Претендент для участия в торгах по продаже (далее – Продажа) </w:t>
      </w:r>
      <w:r w:rsidRPr="008F23C5">
        <w:rPr>
          <w:rFonts w:ascii="Times New Roman" w:hAnsi="Times New Roman"/>
          <w:sz w:val="24"/>
          <w:szCs w:val="24"/>
          <w:lang w:eastAsia="ru-RU"/>
        </w:rPr>
        <w:t>имущества в рамках процедуры реализации в отношении</w:t>
      </w:r>
      <w:r w:rsidRPr="008F2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3C5">
        <w:rPr>
          <w:rFonts w:ascii="Times New Roman" w:hAnsi="Times New Roman"/>
          <w:sz w:val="24"/>
          <w:szCs w:val="24"/>
        </w:rPr>
        <w:t>Гусиева</w:t>
      </w:r>
      <w:proofErr w:type="spellEnd"/>
      <w:r w:rsidRPr="008F2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3C5">
        <w:rPr>
          <w:rFonts w:ascii="Times New Roman" w:hAnsi="Times New Roman"/>
          <w:sz w:val="24"/>
          <w:szCs w:val="24"/>
        </w:rPr>
        <w:t>Бейлара</w:t>
      </w:r>
      <w:proofErr w:type="spellEnd"/>
      <w:r w:rsidRPr="008F2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3C5">
        <w:rPr>
          <w:rFonts w:ascii="Times New Roman" w:hAnsi="Times New Roman"/>
          <w:sz w:val="24"/>
          <w:szCs w:val="24"/>
        </w:rPr>
        <w:t>Балоглан</w:t>
      </w:r>
      <w:proofErr w:type="spellEnd"/>
      <w:r w:rsidRPr="008F2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3C5">
        <w:rPr>
          <w:rFonts w:ascii="Times New Roman" w:hAnsi="Times New Roman"/>
          <w:sz w:val="24"/>
          <w:szCs w:val="24"/>
        </w:rPr>
        <w:t>оглы</w:t>
      </w:r>
      <w:proofErr w:type="spellEnd"/>
      <w:r w:rsidRPr="008F23C5">
        <w:rPr>
          <w:rFonts w:ascii="Times New Roman" w:hAnsi="Times New Roman"/>
          <w:sz w:val="24"/>
          <w:szCs w:val="24"/>
        </w:rPr>
        <w:t xml:space="preserve"> (далее - Должник) (адрес регистрации: 199106, Санкт-Петербург, ул. Наличная, 21, кв. 199; дата рождения 20.04.1994 г.; место рождения: Саатлы </w:t>
      </w:r>
      <w:proofErr w:type="spellStart"/>
      <w:r w:rsidRPr="008F23C5">
        <w:rPr>
          <w:rFonts w:ascii="Times New Roman" w:hAnsi="Times New Roman"/>
          <w:sz w:val="24"/>
          <w:szCs w:val="24"/>
        </w:rPr>
        <w:t>Саатлы</w:t>
      </w:r>
      <w:proofErr w:type="spellEnd"/>
      <w:r w:rsidRPr="008F23C5">
        <w:rPr>
          <w:rFonts w:ascii="Times New Roman" w:hAnsi="Times New Roman"/>
          <w:sz w:val="24"/>
          <w:szCs w:val="24"/>
        </w:rPr>
        <w:t xml:space="preserve"> р-н Республика Азербайджан СНИЛС 154-288-607 85; ИНН 780103153513)</w:t>
      </w:r>
      <w:r w:rsidRPr="008F23C5">
        <w:rPr>
          <w:rFonts w:ascii="Times New Roman" w:hAnsi="Times New Roman"/>
          <w:sz w:val="24"/>
          <w:szCs w:val="24"/>
          <w:lang w:eastAsia="ru-RU"/>
        </w:rPr>
        <w:t>:</w:t>
      </w:r>
    </w:p>
    <w:p w14:paraId="3EF351D5" w14:textId="77777777" w:rsidR="00AF52A2" w:rsidRDefault="00AF52A2" w:rsidP="00AF52A2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sz w:val="24"/>
          <w:szCs w:val="24"/>
        </w:rPr>
      </w:pPr>
    </w:p>
    <w:p w14:paraId="17973751" w14:textId="77777777" w:rsidR="00AF52A2" w:rsidRDefault="00AF52A2" w:rsidP="00AF52A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Лот 1: </w:t>
      </w:r>
    </w:p>
    <w:p w14:paraId="3AFF7A38" w14:textId="0413C7BC" w:rsidR="00AF52A2" w:rsidRDefault="000727AF" w:rsidP="00AF52A2">
      <w:pPr>
        <w:jc w:val="both"/>
        <w:rPr>
          <w:rFonts w:ascii="Times New Roman" w:hAnsi="Times New Roman"/>
          <w:sz w:val="24"/>
          <w:szCs w:val="24"/>
        </w:rPr>
      </w:pPr>
      <w:r w:rsidRPr="000727AF">
        <w:rPr>
          <w:rFonts w:ascii="Times New Roman" w:hAnsi="Times New Roman"/>
          <w:sz w:val="24"/>
          <w:szCs w:val="24"/>
        </w:rPr>
        <w:t xml:space="preserve">Транспортное средство марки HYUNDAI </w:t>
      </w:r>
      <w:proofErr w:type="spellStart"/>
      <w:r w:rsidRPr="000727AF">
        <w:rPr>
          <w:rFonts w:ascii="Times New Roman" w:hAnsi="Times New Roman"/>
          <w:sz w:val="24"/>
          <w:szCs w:val="24"/>
        </w:rPr>
        <w:t>Elantra</w:t>
      </w:r>
      <w:proofErr w:type="spellEnd"/>
      <w:r w:rsidRPr="000727AF">
        <w:rPr>
          <w:rFonts w:ascii="Times New Roman" w:hAnsi="Times New Roman"/>
          <w:sz w:val="24"/>
          <w:szCs w:val="24"/>
        </w:rPr>
        <w:t xml:space="preserve"> 1.6 AT, 2013 года выпуска, VIN KMHDG41CBDU800093 Цвет кузова: черный Год изготовления ТС: 2003 Наименование (Тип ТС</w:t>
      </w:r>
      <w:proofErr w:type="gramStart"/>
      <w:r w:rsidRPr="000727AF">
        <w:rPr>
          <w:rFonts w:ascii="Times New Roman" w:hAnsi="Times New Roman"/>
          <w:sz w:val="24"/>
          <w:szCs w:val="24"/>
        </w:rPr>
        <w:t>):Легковой</w:t>
      </w:r>
      <w:proofErr w:type="gramEnd"/>
      <w:r w:rsidRPr="000727AF">
        <w:rPr>
          <w:rFonts w:ascii="Times New Roman" w:hAnsi="Times New Roman"/>
          <w:sz w:val="24"/>
          <w:szCs w:val="24"/>
        </w:rPr>
        <w:t xml:space="preserve"> седан. Модель № двигателя: DU 032791 № кузова KMHDG41CBDU800093. Мощность </w:t>
      </w:r>
      <w:proofErr w:type="spellStart"/>
      <w:r w:rsidRPr="000727AF">
        <w:rPr>
          <w:rFonts w:ascii="Times New Roman" w:hAnsi="Times New Roman"/>
          <w:sz w:val="24"/>
          <w:szCs w:val="24"/>
        </w:rPr>
        <w:t>л.с</w:t>
      </w:r>
      <w:proofErr w:type="spellEnd"/>
      <w:r w:rsidRPr="000727AF">
        <w:rPr>
          <w:rFonts w:ascii="Times New Roman" w:hAnsi="Times New Roman"/>
          <w:sz w:val="24"/>
          <w:szCs w:val="24"/>
        </w:rPr>
        <w:t>. (кВт): 132/97 Рабочий объём: 1591. Разрешенная масса: 1300. Находится в залоге у ПАО «</w:t>
      </w:r>
      <w:proofErr w:type="spellStart"/>
      <w:r w:rsidRPr="000727AF">
        <w:rPr>
          <w:rFonts w:ascii="Times New Roman" w:hAnsi="Times New Roman"/>
          <w:sz w:val="24"/>
          <w:szCs w:val="24"/>
        </w:rPr>
        <w:t>Совкомбанк</w:t>
      </w:r>
      <w:proofErr w:type="spellEnd"/>
      <w:r w:rsidRPr="000727AF">
        <w:rPr>
          <w:rFonts w:ascii="Times New Roman" w:hAnsi="Times New Roman"/>
          <w:sz w:val="24"/>
          <w:szCs w:val="24"/>
        </w:rPr>
        <w:t>».</w:t>
      </w:r>
    </w:p>
    <w:p w14:paraId="01FCC0EA" w14:textId="0D2297E7" w:rsidR="00AF52A2" w:rsidRDefault="00AF52A2" w:rsidP="00AF52A2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перечисляет  денежные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средства в размере</w:t>
      </w:r>
      <w:r w:rsidR="000727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727AF" w:rsidRPr="000727A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10 % (десять процентов) от начальной цены продажи лота на соответствующем этапе торгов</w:t>
      </w:r>
      <w:r w:rsidR="000727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8817C77" w14:textId="77777777" w:rsidR="00AF52A2" w:rsidRDefault="00AF52A2" w:rsidP="00AF52A2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</w:t>
      </w:r>
    </w:p>
    <w:p w14:paraId="7A90C88E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(далее – «Задаток») путем перечисления на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следующий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расчетный счет Организатора торгов по реквизитам, указанным на </w:t>
      </w:r>
      <w:r>
        <w:rPr>
          <w:rFonts w:ascii="Times New Roman" w:hAnsi="Times New Roman"/>
          <w:sz w:val="24"/>
          <w:szCs w:val="24"/>
        </w:rPr>
        <w:t>электронной торговой площадке (ТП) Регион (ООО «Глория Сервис», www.gloriaservice.ru)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14:paraId="1F6AF2F0" w14:textId="77777777" w:rsidR="00AF52A2" w:rsidRDefault="00AF52A2" w:rsidP="00AF52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4F6A4B2" w14:textId="29970BC8" w:rsidR="00AF52A2" w:rsidRDefault="00AF52A2" w:rsidP="00AF52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Получатель </w:t>
      </w:r>
      <w:r w:rsidR="00BA38D0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38D0">
        <w:rPr>
          <w:rFonts w:ascii="Times New Roman" w:hAnsi="Times New Roman"/>
          <w:b/>
          <w:sz w:val="24"/>
          <w:szCs w:val="24"/>
        </w:rPr>
        <w:t>Гусиев</w:t>
      </w:r>
      <w:proofErr w:type="spellEnd"/>
      <w:r w:rsidR="00BA38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38D0">
        <w:rPr>
          <w:rFonts w:ascii="Times New Roman" w:hAnsi="Times New Roman"/>
          <w:b/>
          <w:sz w:val="24"/>
          <w:szCs w:val="24"/>
        </w:rPr>
        <w:t>Бейлар</w:t>
      </w:r>
      <w:proofErr w:type="spellEnd"/>
      <w:r w:rsidR="00BA38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38D0">
        <w:rPr>
          <w:rFonts w:ascii="Times New Roman" w:hAnsi="Times New Roman"/>
          <w:b/>
          <w:sz w:val="24"/>
          <w:szCs w:val="24"/>
        </w:rPr>
        <w:t>Балоглан</w:t>
      </w:r>
      <w:proofErr w:type="spellEnd"/>
      <w:r w:rsidR="00BA38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38D0">
        <w:rPr>
          <w:rFonts w:ascii="Times New Roman" w:hAnsi="Times New Roman"/>
          <w:b/>
          <w:sz w:val="24"/>
          <w:szCs w:val="24"/>
        </w:rPr>
        <w:t>оглы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р/с </w:t>
      </w:r>
      <w:r w:rsidR="00AC7FA6" w:rsidRPr="00AC7FA6">
        <w:rPr>
          <w:rFonts w:ascii="Times New Roman" w:hAnsi="Times New Roman"/>
          <w:b/>
          <w:sz w:val="24"/>
          <w:szCs w:val="24"/>
        </w:rPr>
        <w:t>40817810755172040046</w:t>
      </w:r>
      <w:r>
        <w:rPr>
          <w:rFonts w:ascii="Times New Roman" w:hAnsi="Times New Roman"/>
          <w:b/>
          <w:sz w:val="24"/>
          <w:szCs w:val="24"/>
        </w:rPr>
        <w:t>, Северо-Западный банк ПАО Сбербанк, к/с 30101810500000000653, БИК 044030653.</w:t>
      </w:r>
    </w:p>
    <w:p w14:paraId="651933C1" w14:textId="77777777" w:rsidR="00AF52A2" w:rsidRDefault="00AF52A2" w:rsidP="00AF52A2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2E34CF5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 Задаток должен поступить на счет Организатора торгов на момент определения участков торгов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считается внесенным с даты поступления всей суммы на один из указанных счетов.</w:t>
      </w:r>
    </w:p>
    <w:p w14:paraId="350BFE50" w14:textId="77777777" w:rsidR="00AF52A2" w:rsidRDefault="00AF52A2" w:rsidP="00AF52A2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случае, когда сумма Задатка от Претендента не зачислена на расчетный счет Организатора торгов на момент подачи заявки, Претендент не допускается к участию в торгах посредством публичного предложения.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8281C74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Договор о задатке может быть подписан Претендентом электронной подписью Претендента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либо  Претендент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сообщением о проведении торгов считается акцептом размещенного на электронной площадке договора о задатке).</w:t>
      </w:r>
    </w:p>
    <w:p w14:paraId="25D85C5E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служит обеспечением исполнения обязательств Победителя торгов по заключению договора купли-продажи по итогам торгов, оплате цены продажи Объекта, определенной по итогам торгов.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14:paraId="785C4DE6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В платежном документе в графе «назначение платежа» должна содержаться ссылка на наименование лота, характеристику Объекта.</w:t>
      </w:r>
    </w:p>
    <w:p w14:paraId="082562E6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 На денежные средства, перечисленные в соответствии с настоящим Договором, проценты не начисляются.</w:t>
      </w:r>
    </w:p>
    <w:p w14:paraId="1D4FCC3A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 Исполнение обязанности по внесению суммы задатка третьими лицами не допускается.</w:t>
      </w:r>
    </w:p>
    <w:p w14:paraId="195A892A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 Сроки возврата суммы задатка, внесенного Претендентом на счет Организатора торгов:</w:t>
      </w:r>
    </w:p>
    <w:p w14:paraId="414CDDA9" w14:textId="77777777" w:rsidR="00AF52A2" w:rsidRDefault="00AF52A2" w:rsidP="00AF52A2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 посредством публичного предложения.</w:t>
      </w:r>
    </w:p>
    <w:p w14:paraId="3CE06839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7.2. Внесенный Задаток не возвращается в случае, если Претендент, признанный победителем торгов, уклонится/откажется от подписания договора купли-продажи, от внесения в установленный срок цены продажи Объекта, определенной по итогам торгов (за вычетом ранее внесенного Задатка). </w:t>
      </w:r>
    </w:p>
    <w:p w14:paraId="080B25A8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7.3. В случае признания Претендента победителем торгов сумма внесенного Задатка засчитывается в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счет  оплаты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договору купли-продажи.</w:t>
      </w:r>
    </w:p>
    <w:p w14:paraId="2EB0546E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3DA3D4DB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129A7AE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46129B0C" w14:textId="77777777" w:rsidR="00AF52A2" w:rsidRDefault="00AF52A2" w:rsidP="00AF52A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2D2F738" w14:textId="77777777" w:rsidR="00AF52A2" w:rsidRDefault="00AF52A2" w:rsidP="00AF52A2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Реквизиты сторон:</w:t>
      </w:r>
    </w:p>
    <w:p w14:paraId="026313B6" w14:textId="77777777" w:rsidR="00AF52A2" w:rsidRDefault="00AF52A2" w:rsidP="00AF52A2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825" w:type="dxa"/>
        <w:tblLook w:val="04A0" w:firstRow="1" w:lastRow="0" w:firstColumn="1" w:lastColumn="0" w:noHBand="0" w:noVBand="1"/>
      </w:tblPr>
      <w:tblGrid>
        <w:gridCol w:w="4988"/>
        <w:gridCol w:w="563"/>
        <w:gridCol w:w="4274"/>
      </w:tblGrid>
      <w:tr w:rsidR="00AF52A2" w14:paraId="1BD3D924" w14:textId="77777777" w:rsidTr="00121FAE">
        <w:trPr>
          <w:trHeight w:val="2078"/>
        </w:trPr>
        <w:tc>
          <w:tcPr>
            <w:tcW w:w="4988" w:type="dxa"/>
            <w:shd w:val="clear" w:color="auto" w:fill="auto"/>
          </w:tcPr>
          <w:p w14:paraId="2DF7E3F7" w14:textId="77777777" w:rsidR="00AF52A2" w:rsidRPr="008F23C5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F23C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ТОРГОВ:</w:t>
            </w:r>
          </w:p>
          <w:p w14:paraId="19F15313" w14:textId="77777777" w:rsidR="00AF52A2" w:rsidRPr="008F23C5" w:rsidRDefault="00AF52A2" w:rsidP="00121F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3C5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8F23C5">
              <w:rPr>
                <w:rFonts w:ascii="Times New Roman" w:hAnsi="Times New Roman"/>
                <w:sz w:val="24"/>
                <w:szCs w:val="24"/>
              </w:rPr>
              <w:t>Гусиева</w:t>
            </w:r>
            <w:proofErr w:type="spellEnd"/>
            <w:r w:rsidRPr="008F23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F23C5">
              <w:rPr>
                <w:rFonts w:ascii="Times New Roman" w:hAnsi="Times New Roman"/>
                <w:sz w:val="24"/>
                <w:szCs w:val="24"/>
              </w:rPr>
              <w:t>Бейлара</w:t>
            </w:r>
            <w:proofErr w:type="spellEnd"/>
            <w:r w:rsidRPr="008F23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F23C5">
              <w:rPr>
                <w:rFonts w:ascii="Times New Roman" w:hAnsi="Times New Roman"/>
                <w:sz w:val="24"/>
                <w:szCs w:val="24"/>
              </w:rPr>
              <w:t>Балоглан</w:t>
            </w:r>
            <w:proofErr w:type="spellEnd"/>
            <w:r w:rsidRPr="008F23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F23C5">
              <w:rPr>
                <w:rFonts w:ascii="Times New Roman" w:hAnsi="Times New Roman"/>
                <w:sz w:val="24"/>
                <w:szCs w:val="24"/>
              </w:rPr>
              <w:t>оглы</w:t>
            </w:r>
            <w:proofErr w:type="spellEnd"/>
            <w:r w:rsidRPr="008F23C5">
              <w:rPr>
                <w:rFonts w:ascii="Times New Roman" w:hAnsi="Times New Roman"/>
                <w:sz w:val="24"/>
                <w:szCs w:val="24"/>
              </w:rPr>
              <w:t xml:space="preserve"> (дата рождения: 20.04.1994 г., место рождения: Саатлы </w:t>
            </w:r>
            <w:proofErr w:type="spellStart"/>
            <w:r w:rsidRPr="008F23C5">
              <w:rPr>
                <w:rFonts w:ascii="Times New Roman" w:hAnsi="Times New Roman"/>
                <w:sz w:val="24"/>
                <w:szCs w:val="24"/>
              </w:rPr>
              <w:t>Саатлы</w:t>
            </w:r>
            <w:proofErr w:type="spellEnd"/>
            <w:r w:rsidRPr="008F23C5">
              <w:rPr>
                <w:rFonts w:ascii="Times New Roman" w:hAnsi="Times New Roman"/>
                <w:sz w:val="24"/>
                <w:szCs w:val="24"/>
              </w:rPr>
              <w:t xml:space="preserve"> р-н Республика Азербайджан, СНИЛС 154-288-607 85, ИНН 780103153513, адрес регистрации по месту жительства: 199106, Санкт-Петербург, ул. Наличная, 21, кв. 199), Милых Николай Иванович (ИНН 480700336985, СНИЛС 042-320-958-18) - член НП АУ "ОРИОН" (ОГРН 1117800001880, ИНН 7841017510, адрес: 191028, Санкт-Петербург, ул. Гагаринская, д. 25, литер А, пом. 6Н)</w:t>
            </w:r>
          </w:p>
          <w:p w14:paraId="389FEFFE" w14:textId="20EEC9E8" w:rsidR="00AF52A2" w:rsidRPr="00BC7F04" w:rsidRDefault="00AF52A2" w:rsidP="00BC7F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23C5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 w:rsidR="00BC7F04" w:rsidRPr="00BC7F04">
              <w:rPr>
                <w:rFonts w:ascii="Times New Roman" w:hAnsi="Times New Roman"/>
                <w:b/>
                <w:sz w:val="24"/>
                <w:szCs w:val="24"/>
              </w:rPr>
              <w:t>40817810755172040046</w:t>
            </w:r>
            <w:r w:rsidRPr="008F23C5">
              <w:rPr>
                <w:rFonts w:ascii="Times New Roman" w:hAnsi="Times New Roman"/>
                <w:sz w:val="24"/>
                <w:szCs w:val="24"/>
              </w:rPr>
              <w:t>, Северо-Западный банк ПАО Сбербанк, к/с 30101810500000000653, БИК 044030653</w:t>
            </w:r>
          </w:p>
        </w:tc>
        <w:tc>
          <w:tcPr>
            <w:tcW w:w="563" w:type="dxa"/>
            <w:shd w:val="clear" w:color="auto" w:fill="auto"/>
          </w:tcPr>
          <w:p w14:paraId="6AC6AAD4" w14:textId="77777777" w:rsidR="00AF52A2" w:rsidRDefault="00AF52A2" w:rsidP="00121FA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4" w:type="dxa"/>
            <w:shd w:val="clear" w:color="auto" w:fill="auto"/>
          </w:tcPr>
          <w:p w14:paraId="629472C3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ПРЕТЕНДЕНТ:</w:t>
            </w:r>
          </w:p>
          <w:p w14:paraId="74038478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45FDE36F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380AEC45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1616EFD5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08FB6CEA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308DF8C4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518D540A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35DDDF7F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7E6F7E5" w14:textId="77777777" w:rsidR="00B63F13" w:rsidRDefault="00B63F13"/>
    <w:sectPr w:rsidR="00B63F13">
      <w:headerReference w:type="default" r:id="rId4"/>
      <w:pgSz w:w="11906" w:h="16838"/>
      <w:pgMar w:top="709" w:right="850" w:bottom="851" w:left="1701" w:header="426" w:footer="72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08C70" w14:textId="77777777" w:rsidR="00407462" w:rsidRDefault="00AC7FA6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2A2"/>
    <w:rsid w:val="000727AF"/>
    <w:rsid w:val="006E6E23"/>
    <w:rsid w:val="00AC7FA6"/>
    <w:rsid w:val="00AF52A2"/>
    <w:rsid w:val="00B63F13"/>
    <w:rsid w:val="00BA38D0"/>
    <w:rsid w:val="00BC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6CD8E"/>
  <w15:chartTrackingRefBased/>
  <w15:docId w15:val="{7BFAB544-133A-43D7-994A-7056989A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2A2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F5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F52A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</dc:creator>
  <cp:keywords/>
  <dc:description/>
  <cp:lastModifiedBy>Коля</cp:lastModifiedBy>
  <cp:revision>8</cp:revision>
  <dcterms:created xsi:type="dcterms:W3CDTF">2021-03-10T13:54:00Z</dcterms:created>
  <dcterms:modified xsi:type="dcterms:W3CDTF">2021-03-11T15:09:00Z</dcterms:modified>
</cp:coreProperties>
</file>